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center" w:leader="none" w:pos="4680"/>
          <w:tab w:val="right" w:leader="none" w:pos="9360"/>
        </w:tabs>
        <w:jc w:val="center"/>
        <w:rPr>
          <w:rFonts w:ascii="Arial" w:cs="Arial" w:eastAsia="Arial" w:hAnsi="Arial"/>
          <w:sz w:val="32"/>
          <w:szCs w:val="32"/>
        </w:rPr>
      </w:pPr>
      <w:bookmarkStart w:colFirst="0" w:colLast="0" w:name="_umcz59mpd68u" w:id="0"/>
      <w:bookmarkEnd w:id="0"/>
      <w:r w:rsidDel="00000000" w:rsidR="00000000" w:rsidRPr="00000000">
        <w:rPr>
          <w:rFonts w:ascii="Arial" w:cs="Arial" w:eastAsia="Arial" w:hAnsi="Arial"/>
          <w:sz w:val="32"/>
          <w:szCs w:val="32"/>
          <w:rtl w:val="0"/>
        </w:rPr>
        <w:t xml:space="preserve">North Carolina Mathematics Graduation Requirements </w:t>
      </w:r>
    </w:p>
    <w:p w:rsidR="00000000" w:rsidDel="00000000" w:rsidP="00000000" w:rsidRDefault="00000000" w:rsidRPr="00000000" w14:paraId="00000002">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fff2cc" w:val="clear"/>
          <w:rtl w:val="0"/>
        </w:rPr>
        <w:t xml:space="preserve">during the 2026-27 school year</w:t>
      </w:r>
    </w:p>
    <w:p w:rsidR="00000000" w:rsidDel="00000000" w:rsidP="00000000" w:rsidRDefault="00000000" w:rsidRPr="00000000" w14:paraId="00000003">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According to the </w:t>
      </w:r>
      <w:hyperlink r:id="rId6">
        <w:r w:rsidDel="00000000" w:rsidR="00000000" w:rsidRPr="00000000">
          <w:rPr>
            <w:rFonts w:ascii="Arial" w:cs="Arial" w:eastAsia="Arial" w:hAnsi="Arial"/>
            <w:color w:val="0563c1"/>
            <w:sz w:val="22"/>
            <w:szCs w:val="22"/>
            <w:u w:val="single"/>
            <w:rtl w:val="0"/>
          </w:rPr>
          <w:t xml:space="preserve">State Graduation Requirement Policy</w:t>
        </w:r>
      </w:hyperlink>
      <w:r w:rsidDel="00000000" w:rsidR="00000000" w:rsidRPr="00000000">
        <w:rPr>
          <w:rFonts w:ascii="Arial" w:cs="Arial" w:eastAsia="Arial" w:hAnsi="Arial"/>
          <w:sz w:val="22"/>
          <w:szCs w:val="22"/>
          <w:rtl w:val="0"/>
        </w:rPr>
        <w:t xml:space="preserve">, students earn four mathematics credits which shall be either:</w:t>
      </w:r>
    </w:p>
    <w:p w:rsidR="00000000" w:rsidDel="00000000" w:rsidP="00000000" w:rsidRDefault="00000000" w:rsidRPr="00000000" w14:paraId="00000005">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NC Math 1, 2, and 3 and a fourth mathematics course to be aligned with the student’s post high school plans</w:t>
      </w:r>
    </w:p>
    <w:p w:rsidR="00000000" w:rsidDel="00000000" w:rsidP="00000000" w:rsidRDefault="00000000" w:rsidRPr="00000000" w14:paraId="00000006">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the rare instance a principal exempts a student from the Future-Ready Core mathematics sequence, except as limited by N.C.G.S. §115C-81(b), the student will be required to pass: NC Math 1 and Math 2 plus two additional courses identified on the NC DPI Math options chart.  Note:  Credit shall be awarded for Math I, II, III if taken prior to the 2016-17 school year.</w:t>
      </w:r>
    </w:p>
    <w:p w:rsidR="00000000" w:rsidDel="00000000" w:rsidP="00000000" w:rsidRDefault="00000000" w:rsidRPr="00000000" w14:paraId="0000000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charts are provided to identify the courses that are options to fulfill the mathematics graduation requirement and that align with the student’s post high school plan.</w:t>
      </w:r>
    </w:p>
    <w:p w:rsidR="00000000" w:rsidDel="00000000" w:rsidP="00000000" w:rsidRDefault="00000000" w:rsidRPr="00000000" w14:paraId="00000009">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charts include options for students who seek:</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hyperlink w:anchor="_mo4fgx1r56mu">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1. Admission into a UNC System Institution </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hyperlink w:anchor="_lr9bosbln6nk">
        <w:r w:rsidDel="00000000" w:rsidR="00000000" w:rsidRPr="00000000">
          <w:rPr>
            <w:rFonts w:ascii="Arial" w:cs="Arial" w:eastAsia="Arial" w:hAnsi="Arial"/>
            <w:color w:val="1155cc"/>
            <w:sz w:val="22"/>
            <w:szCs w:val="22"/>
            <w:u w:val="single"/>
            <w:rtl w:val="0"/>
          </w:rPr>
          <w:t xml:space="preserve">2</w:t>
        </w:r>
      </w:hyperlink>
      <w:hyperlink w:anchor="_lr9bosbln6nk">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 Admission into Community Co</w:t>
        </w:r>
      </w:hyperlink>
      <w:hyperlink w:anchor="_lr9bosbln6nk">
        <w:r w:rsidDel="00000000" w:rsidR="00000000" w:rsidRPr="00000000">
          <w:rPr>
            <w:rFonts w:ascii="Arial" w:cs="Arial" w:eastAsia="Arial" w:hAnsi="Arial"/>
            <w:color w:val="1155cc"/>
            <w:sz w:val="22"/>
            <w:szCs w:val="22"/>
            <w:u w:val="single"/>
            <w:rtl w:val="0"/>
          </w:rPr>
          <w:t xml:space="preserve">llege or e</w:t>
        </w:r>
      </w:hyperlink>
      <w:hyperlink w:anchor="_lr9bosbln6nk">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nter directly into a Career after High School</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hyperlink w:anchor="_k7cgicosz738">
        <w:r w:rsidDel="00000000" w:rsidR="00000000" w:rsidRPr="00000000">
          <w:rPr>
            <w:rFonts w:ascii="Arial" w:cs="Arial" w:eastAsia="Arial" w:hAnsi="Arial"/>
            <w:color w:val="1155cc"/>
            <w:sz w:val="22"/>
            <w:szCs w:val="22"/>
            <w:u w:val="single"/>
            <w:rtl w:val="0"/>
          </w:rPr>
          <w:t xml:space="preserve">3</w:t>
        </w:r>
      </w:hyperlink>
      <w:hyperlink w:anchor="_k7cgicosz738">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 Principal Exemption from the Future Ready Core Graduation Requirements</w:t>
        </w:r>
      </w:hyperlink>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to fulfill mathematics graduation requirements is also provided for students who are:</w:t>
      </w:r>
    </w:p>
    <w:p w:rsidR="00000000" w:rsidDel="00000000" w:rsidP="00000000" w:rsidRDefault="00000000" w:rsidRPr="00000000" w14:paraId="0000000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hyperlink w:anchor="_n5ddj881acj">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Identified as Learning Disabled in Math</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hyperlink w:anchor="_s9f8magvczf8">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Following the Occupational Course of Study</w:t>
        </w:r>
      </w:hyperlink>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ind w:left="0" w:firstLine="0"/>
        <w:rPr>
          <w:rFonts w:ascii="Arial" w:cs="Arial" w:eastAsia="Arial" w:hAnsi="Arial"/>
          <w:sz w:val="28"/>
          <w:szCs w:val="28"/>
        </w:rPr>
      </w:pPr>
      <w:bookmarkStart w:colFirst="0" w:colLast="0" w:name="_mo4fgx1r56mu" w:id="1"/>
      <w:bookmarkEnd w:id="1"/>
      <w:r w:rsidDel="00000000" w:rsidR="00000000" w:rsidRPr="00000000">
        <w:rPr>
          <w:rFonts w:ascii="Arial" w:cs="Arial" w:eastAsia="Arial" w:hAnsi="Arial"/>
          <w:sz w:val="28"/>
          <w:szCs w:val="28"/>
          <w:rtl w:val="0"/>
        </w:rPr>
        <w:t xml:space="preserve">Admission into a UNC System Institution </w:t>
      </w:r>
    </w:p>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from the Active Courses chart below. For admission into universities and colleges outside of the UNC System, please check with that institution’s admissions office for requirements and recommendations.</w:t>
      </w:r>
    </w:p>
    <w:p w:rsidR="00000000" w:rsidDel="00000000" w:rsidP="00000000" w:rsidRDefault="00000000" w:rsidRPr="00000000" w14:paraId="0000002D">
      <w:pPr>
        <w:numPr>
          <w:ilvl w:val="0"/>
          <w:numId w:val="6"/>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2109 – NC Math 1</w:t>
      </w:r>
    </w:p>
    <w:p w:rsidR="00000000" w:rsidDel="00000000" w:rsidP="00000000" w:rsidRDefault="00000000" w:rsidRPr="00000000" w14:paraId="0000002E">
      <w:pPr>
        <w:numPr>
          <w:ilvl w:val="0"/>
          <w:numId w:val="6"/>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2209 – NC Math 2</w:t>
      </w:r>
    </w:p>
    <w:p w:rsidR="00000000" w:rsidDel="00000000" w:rsidP="00000000" w:rsidRDefault="00000000" w:rsidRPr="00000000" w14:paraId="0000002F">
      <w:pPr>
        <w:numPr>
          <w:ilvl w:val="0"/>
          <w:numId w:val="6"/>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2309 – NC Math 3</w:t>
      </w:r>
      <w:r w:rsidDel="00000000" w:rsidR="00000000" w:rsidRPr="00000000">
        <w:rPr>
          <w:rtl w:val="0"/>
        </w:rPr>
      </w:r>
    </w:p>
    <w:p w:rsidR="00000000" w:rsidDel="00000000" w:rsidP="00000000" w:rsidRDefault="00000000" w:rsidRPr="00000000" w14:paraId="00000030">
      <w:pPr>
        <w:pStyle w:val="Heading3"/>
        <w:ind w:left="270" w:hanging="180"/>
        <w:rPr>
          <w:rFonts w:ascii="Arial" w:cs="Arial" w:eastAsia="Arial" w:hAnsi="Arial"/>
          <w:sz w:val="26"/>
          <w:szCs w:val="26"/>
        </w:rPr>
      </w:pPr>
      <w:bookmarkStart w:colFirst="0" w:colLast="0" w:name="_yegn7lqe5c59" w:id="2"/>
      <w:bookmarkEnd w:id="2"/>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3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3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3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North Carolina Standard Course of Study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2401 – Discrete Mathematics for Comp Sci</w:t>
            </w:r>
            <w:r w:rsidDel="00000000" w:rsidR="00000000" w:rsidRPr="00000000">
              <w:rPr>
                <w:rtl w:val="0"/>
              </w:rPr>
            </w:r>
          </w:p>
          <w:p w:rsidR="00000000" w:rsidDel="00000000" w:rsidP="00000000" w:rsidRDefault="00000000" w:rsidRPr="00000000" w14:paraId="0000003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2403 – Precalculus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3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2409 – NC Math 4</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2A00 – AP Calculus AB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B">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2A01 – AP Calculus BC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C">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2A03 – AP Statistics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D">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color w:val="0f1111"/>
                <w:sz w:val="22"/>
                <w:szCs w:val="22"/>
                <w:highlight w:val="white"/>
                <w:rtl w:val="0"/>
              </w:rPr>
              <w:t xml:space="preserve">2A04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f1111"/>
                <w:sz w:val="22"/>
                <w:szCs w:val="22"/>
                <w:highlight w:val="white"/>
                <w:rtl w:val="0"/>
              </w:rPr>
              <w:t xml:space="preserve"> AP Precalculus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2I06 – IB Analysis and  Approaches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2I07 – IB Analysis and  Approaches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2I08 – IB Applications &amp; Interpretations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2I09 – IB Applications &amp; Interpretations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Cambridge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2V00 – CIE Mathematics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5">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2V01 – CIE Mathematics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6">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2V02 – CIE Mathematics &amp; Mechanics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7">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2V03 – CIE Mathematics &amp; Mechanics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8">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2V04 – CIE Mathematics &amp; Probability/Statistics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9">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2V05 – CIE Mathematics &amp; Probability/Statistics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Community College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2C01 – MAT 143 – Quantitative Literacy</w:t>
            </w:r>
          </w:p>
          <w:p w:rsidR="00000000" w:rsidDel="00000000" w:rsidP="00000000" w:rsidRDefault="00000000" w:rsidRPr="00000000" w14:paraId="0000004C">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2C02 – MAT 152 – Statistical Methods I</w:t>
            </w:r>
          </w:p>
          <w:p w:rsidR="00000000" w:rsidDel="00000000" w:rsidP="00000000" w:rsidRDefault="00000000" w:rsidRPr="00000000" w14:paraId="0000004D">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2C03 – MAT 171 – Precalculus Algebra</w:t>
            </w:r>
          </w:p>
          <w:p w:rsidR="00000000" w:rsidDel="00000000" w:rsidP="00000000" w:rsidRDefault="00000000" w:rsidRPr="00000000" w14:paraId="0000004E">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2C04 – MAT 172 – Precalculus Trigonometry</w:t>
            </w:r>
          </w:p>
          <w:p w:rsidR="00000000" w:rsidDel="00000000" w:rsidP="00000000" w:rsidRDefault="00000000" w:rsidRPr="00000000" w14:paraId="0000004F">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2C05 – MAT 263 – Brief Calculus</w:t>
            </w:r>
          </w:p>
          <w:p w:rsidR="00000000" w:rsidDel="00000000" w:rsidP="00000000" w:rsidRDefault="00000000" w:rsidRPr="00000000" w14:paraId="00000050">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2C06 – MAT 271 – Calculus I</w:t>
            </w:r>
          </w:p>
          <w:p w:rsidR="00000000" w:rsidDel="00000000" w:rsidP="00000000" w:rsidRDefault="00000000" w:rsidRPr="00000000" w14:paraId="00000051">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2C07 – MAT 272 – Calculus II</w:t>
            </w:r>
          </w:p>
          <w:p w:rsidR="00000000" w:rsidDel="00000000" w:rsidP="00000000" w:rsidRDefault="00000000" w:rsidRPr="00000000" w14:paraId="00000052">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2C11 – MAT 252 – Statistics II</w:t>
            </w:r>
          </w:p>
          <w:p w:rsidR="00000000" w:rsidDel="00000000" w:rsidP="00000000" w:rsidRDefault="00000000" w:rsidRPr="00000000" w14:paraId="00000053">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2C12 – MAT 273 – Calculus III</w:t>
            </w:r>
          </w:p>
          <w:p w:rsidR="00000000" w:rsidDel="00000000" w:rsidP="00000000" w:rsidRDefault="00000000" w:rsidRPr="00000000" w14:paraId="00000054">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2C13 – MAT 280 – Linear Algebra</w:t>
            </w:r>
          </w:p>
          <w:p w:rsidR="00000000" w:rsidDel="00000000" w:rsidP="00000000" w:rsidRDefault="00000000" w:rsidRPr="00000000" w14:paraId="00000055">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2C14 – MAT 285 – Differential Equations</w:t>
            </w:r>
          </w:p>
          <w:p w:rsidR="00000000" w:rsidDel="00000000" w:rsidP="00000000" w:rsidRDefault="00000000" w:rsidRPr="00000000" w14:paraId="00000056">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2C15 – MAT 141 – Mathematical Concepts I</w:t>
            </w:r>
          </w:p>
          <w:p w:rsidR="00000000" w:rsidDel="00000000" w:rsidP="00000000" w:rsidRDefault="00000000" w:rsidRPr="00000000" w14:paraId="00000057">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2C16 – MAT 142 – Mathematical Concepts II</w:t>
            </w:r>
          </w:p>
          <w:p w:rsidR="00000000" w:rsidDel="00000000" w:rsidP="00000000" w:rsidRDefault="00000000" w:rsidRPr="00000000" w14:paraId="00000058">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2C18 – MAT 175 – Precalculus</w:t>
            </w:r>
          </w:p>
          <w:p w:rsidR="00000000" w:rsidDel="00000000" w:rsidP="00000000" w:rsidRDefault="00000000" w:rsidRPr="00000000" w14:paraId="00000059">
            <w:pPr>
              <w:numPr>
                <w:ilvl w:val="0"/>
                <w:numId w:val="1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2C20 – MAT 167 – Discrete Math</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College and University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As college/university course codes and names vary, individual college/university courses cannot be listed. Instead, a generic course code is provided for high school scheduling. When the following course code is used, the college/university course information should replace the name of the course.This course code is typically used for CIHS/Early Colleges partnered with 4 year IHEs.</w:t>
            </w:r>
          </w:p>
          <w:p w:rsidR="00000000" w:rsidDel="00000000" w:rsidP="00000000" w:rsidRDefault="00000000" w:rsidRPr="00000000" w14:paraId="0000005C">
            <w:pPr>
              <w:numPr>
                <w:ilvl w:val="0"/>
                <w:numId w:val="4"/>
              </w:numPr>
              <w:ind w:left="27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2U00 - University Math Course             </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(Example: Course taken from East Carolina University: 2U00 - MATH 2228 - Elementary Statistical Methods I)</w:t>
            </w:r>
          </w:p>
          <w:p w:rsidR="00000000" w:rsidDel="00000000" w:rsidP="00000000" w:rsidRDefault="00000000" w:rsidRPr="00000000" w14:paraId="0000005E">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w:t>
            </w:r>
          </w:p>
          <w:p w:rsidR="00000000" w:rsidDel="00000000" w:rsidP="00000000" w:rsidRDefault="00000000" w:rsidRPr="00000000" w14:paraId="00000060">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College/university courses identified as “remedial” do not earn high school math credit. </w:t>
            </w:r>
            <w:r w:rsidDel="00000000" w:rsidR="00000000" w:rsidRPr="00000000">
              <w:rPr>
                <w:rFonts w:ascii="Arial" w:cs="Arial" w:eastAsia="Arial" w:hAnsi="Arial"/>
                <w:b w:val="1"/>
                <w:bCs w:val="1"/>
                <w:i w:val="1"/>
                <w:iCs w:val="1"/>
                <w:sz w:val="22"/>
                <w:szCs w:val="22"/>
                <w:rtl w:val="0"/>
              </w:rPr>
              <w:t xml:space="preserve"> </w:t>
            </w:r>
          </w:p>
          <w:p w:rsidR="00000000" w:rsidDel="00000000" w:rsidP="00000000" w:rsidRDefault="00000000" w:rsidRPr="00000000" w14:paraId="00000061">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Consider investigating how a course transfers to other colleges/universities prior to enrollment.</w:t>
            </w: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All courses in this chart are NC College Connect eligible.</w:t>
      </w:r>
    </w:p>
    <w:p w:rsidR="00000000" w:rsidDel="00000000" w:rsidP="00000000" w:rsidRDefault="00000000" w:rsidRPr="00000000" w14:paraId="00000063">
      <w:pPr>
        <w:pageBreakBefore w:val="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rFonts w:ascii="Arial" w:cs="Arial" w:eastAsia="Arial" w:hAnsi="Arial"/>
          <w:sz w:val="28"/>
          <w:szCs w:val="28"/>
        </w:rPr>
      </w:pPr>
      <w:bookmarkStart w:colFirst="0" w:colLast="0" w:name="_lr9bosbln6nk" w:id="3"/>
      <w:bookmarkEnd w:id="3"/>
      <w:r w:rsidDel="00000000" w:rsidR="00000000" w:rsidRPr="00000000">
        <w:rPr>
          <w:rFonts w:ascii="Arial" w:cs="Arial" w:eastAsia="Arial" w:hAnsi="Arial"/>
          <w:sz w:val="28"/>
          <w:szCs w:val="28"/>
          <w:rtl w:val="0"/>
        </w:rPr>
        <w:t xml:space="preserve">Admission into Community College or enter directly into a Career </w:t>
      </w:r>
      <w:r w:rsidDel="00000000" w:rsidR="00000000" w:rsidRPr="00000000">
        <w:rPr>
          <w:rtl w:val="0"/>
        </w:rPr>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or pair of course credits from the Active Courses chart below. Students may also earn a credit from the Admission to the UNC System Institution charts.</w:t>
      </w:r>
    </w:p>
    <w:p w:rsidR="00000000" w:rsidDel="00000000" w:rsidP="00000000" w:rsidRDefault="00000000" w:rsidRPr="00000000" w14:paraId="00000066">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67">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68">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p>
    <w:p w:rsidR="00000000" w:rsidDel="00000000" w:rsidP="00000000" w:rsidRDefault="00000000" w:rsidRPr="00000000" w14:paraId="00000069">
      <w:pPr>
        <w:pStyle w:val="Heading3"/>
        <w:ind w:left="270" w:hanging="180"/>
        <w:rPr>
          <w:rFonts w:ascii="Arial" w:cs="Arial" w:eastAsia="Arial" w:hAnsi="Arial"/>
          <w:sz w:val="26"/>
          <w:szCs w:val="26"/>
        </w:rPr>
      </w:pPr>
      <w:bookmarkStart w:colFirst="0" w:colLast="0" w:name="_h6vd6mnid0bj" w:id="4"/>
      <w:bookmarkEnd w:id="4"/>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6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6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6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70">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71">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4">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75">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6">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7">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 +</w:t>
            </w:r>
            <w:r w:rsidDel="00000000" w:rsidR="00000000" w:rsidRPr="00000000">
              <w:rPr>
                <w:rtl w:val="0"/>
              </w:rPr>
            </w:r>
          </w:p>
          <w:p w:rsidR="00000000" w:rsidDel="00000000" w:rsidP="00000000" w:rsidRDefault="00000000" w:rsidRPr="00000000" w14:paraId="00000078">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 +</w:t>
            </w:r>
            <w:r w:rsidDel="00000000" w:rsidR="00000000" w:rsidRPr="00000000">
              <w:rPr>
                <w:rtl w:val="0"/>
              </w:rPr>
            </w:r>
          </w:p>
          <w:p w:rsidR="00000000" w:rsidDel="00000000" w:rsidP="00000000" w:rsidRDefault="00000000" w:rsidRPr="00000000" w14:paraId="00000079">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A">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7B">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7C">
            <w:pPr>
              <w:numPr>
                <w:ilvl w:val="0"/>
                <w:numId w:val="1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7D">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7E">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8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5">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6">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7">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8">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8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F">
      <w:pPr>
        <w:pStyle w:val="Heading2"/>
        <w:rPr>
          <w:rFonts w:ascii="Arial" w:cs="Arial" w:eastAsia="Arial" w:hAnsi="Arial"/>
          <w:sz w:val="28"/>
          <w:szCs w:val="28"/>
        </w:rPr>
      </w:pPr>
      <w:bookmarkStart w:colFirst="0" w:colLast="0" w:name="_k7cgicosz738" w:id="5"/>
      <w:bookmarkEnd w:id="5"/>
      <w:r w:rsidDel="00000000" w:rsidR="00000000" w:rsidRPr="00000000">
        <w:rPr>
          <w:rFonts w:ascii="Arial" w:cs="Arial" w:eastAsia="Arial" w:hAnsi="Arial"/>
          <w:sz w:val="28"/>
          <w:szCs w:val="28"/>
          <w:rtl w:val="0"/>
        </w:rPr>
        <w:t xml:space="preserve">Principal Exemption from the Future Ready Core Graduation Requirements</w:t>
      </w:r>
    </w:p>
    <w:p w:rsidR="00000000" w:rsidDel="00000000" w:rsidP="00000000" w:rsidRDefault="00000000" w:rsidRPr="00000000" w14:paraId="00000090">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two course credits and two course credits or pair of courses credit from the Active Courses chart below. Students may also earn a credit from the Admission to the UNC System Institution charts.</w:t>
      </w:r>
    </w:p>
    <w:p w:rsidR="00000000" w:rsidDel="00000000" w:rsidP="00000000" w:rsidRDefault="00000000" w:rsidRPr="00000000" w14:paraId="00000091">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92">
      <w:pPr>
        <w:numPr>
          <w:ilvl w:val="0"/>
          <w:numId w:val="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93">
      <w:pPr>
        <w:pStyle w:val="Heading3"/>
        <w:ind w:left="270" w:hanging="180"/>
        <w:rPr>
          <w:rFonts w:ascii="Arial" w:cs="Arial" w:eastAsia="Arial" w:hAnsi="Arial"/>
          <w:sz w:val="26"/>
          <w:szCs w:val="26"/>
        </w:rPr>
      </w:pPr>
      <w:bookmarkStart w:colFirst="0" w:colLast="0" w:name="_9b298fmaqm9w" w:id="6"/>
      <w:bookmarkEnd w:id="6"/>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94">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95">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96">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w:t>
      </w:r>
      <w:r w:rsidDel="00000000" w:rsidR="00000000" w:rsidRPr="00000000">
        <w:rPr>
          <w:rFonts w:ascii="Arial" w:cs="Arial" w:eastAsia="Arial" w:hAnsi="Arial"/>
          <w:sz w:val="22"/>
          <w:szCs w:val="22"/>
          <w:rtl w:val="0"/>
        </w:rPr>
        <w:t xml:space="preserve">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97">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w:t>
      </w:r>
      <w:r w:rsidDel="00000000" w:rsidR="00000000" w:rsidRPr="00000000">
        <w:rPr>
          <w:rFonts w:ascii="Arial" w:cs="Arial" w:eastAsia="Arial" w:hAnsi="Arial"/>
          <w:sz w:val="22"/>
          <w:szCs w:val="22"/>
          <w:rtl w:val="0"/>
        </w:rPr>
        <w:t xml:space="preserve">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98">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9A">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9B">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9C">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9E">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9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A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A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 +</w:t>
            </w:r>
            <w:r w:rsidDel="00000000" w:rsidR="00000000" w:rsidRPr="00000000">
              <w:rPr>
                <w:rtl w:val="0"/>
              </w:rPr>
            </w:r>
          </w:p>
          <w:p w:rsidR="00000000" w:rsidDel="00000000" w:rsidP="00000000" w:rsidRDefault="00000000" w:rsidRPr="00000000" w14:paraId="000000A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 +</w:t>
            </w:r>
            <w:r w:rsidDel="00000000" w:rsidR="00000000" w:rsidRPr="00000000">
              <w:rPr>
                <w:rtl w:val="0"/>
              </w:rPr>
            </w:r>
          </w:p>
          <w:p w:rsidR="00000000" w:rsidDel="00000000" w:rsidP="00000000" w:rsidRDefault="00000000" w:rsidRPr="00000000" w14:paraId="000000A3">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A4">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A5">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A6">
            <w:pPr>
              <w:numPr>
                <w:ilvl w:val="0"/>
                <w:numId w:val="1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A7">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A8">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A9">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AA">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AB">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AC">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A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numPr>
                <w:ilvl w:val="0"/>
                <w:numId w:val="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AF">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0">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1">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B2">
            <w:pPr>
              <w:numPr>
                <w:ilvl w:val="0"/>
                <w:numId w:val="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2"/>
        <w:rPr>
          <w:rFonts w:ascii="Arial" w:cs="Arial" w:eastAsia="Arial" w:hAnsi="Arial"/>
          <w:sz w:val="28"/>
          <w:szCs w:val="28"/>
        </w:rPr>
      </w:pPr>
      <w:bookmarkStart w:colFirst="0" w:colLast="0" w:name="_n5ddj881acj" w:id="7"/>
      <w:bookmarkEnd w:id="7"/>
      <w:r w:rsidDel="00000000" w:rsidR="00000000" w:rsidRPr="00000000">
        <w:rPr>
          <w:rFonts w:ascii="Arial" w:cs="Arial" w:eastAsia="Arial" w:hAnsi="Arial"/>
          <w:sz w:val="28"/>
          <w:szCs w:val="28"/>
          <w:rtl w:val="0"/>
        </w:rPr>
        <w:t xml:space="preserve">Students identified as Learning Disabled in Math </w:t>
      </w:r>
    </w:p>
    <w:p w:rsidR="00000000" w:rsidDel="00000000" w:rsidP="00000000" w:rsidRDefault="00000000" w:rsidRPr="00000000" w14:paraId="000000B6">
      <w:pPr>
        <w:rPr>
          <w:rFonts w:ascii="Arial" w:cs="Arial" w:eastAsia="Arial" w:hAnsi="Arial"/>
        </w:rPr>
      </w:pPr>
      <w:r w:rsidDel="00000000" w:rsidR="00000000" w:rsidRPr="00000000">
        <w:rPr>
          <w:rFonts w:ascii="Arial" w:cs="Arial" w:eastAsia="Arial" w:hAnsi="Arial"/>
          <w:rtl w:val="0"/>
        </w:rPr>
        <w:t xml:space="preserve">General Statute 115C-83.31(b)(1) states:</w:t>
      </w:r>
    </w:p>
    <w:p w:rsidR="00000000" w:rsidDel="00000000" w:rsidP="00000000" w:rsidRDefault="00000000" w:rsidRPr="00000000" w14:paraId="000000B7">
      <w:pPr>
        <w:rPr>
          <w:rFonts w:ascii="Arial" w:cs="Arial" w:eastAsia="Arial" w:hAnsi="Arial"/>
          <w:i w:val="1"/>
          <w:iCs w:val="1"/>
        </w:rPr>
      </w:pPr>
      <w:r w:rsidDel="00000000" w:rsidR="00000000" w:rsidRPr="00000000">
        <w:rPr>
          <w:rFonts w:ascii="Arial" w:cs="Arial" w:eastAsia="Arial" w:hAnsi="Arial"/>
          <w:rtl w:val="0"/>
        </w:rPr>
        <w:t xml:space="preserve">“The State Board shall not adopt or enforce any rules that requires Algebra I* as a graduation standard or as a requirement for a high school diploma for any student whose individualized education program (i) identifies the student as learning disabled in the area of mathematics and (ii) states that this learning disability will prevent the student from mastering Algebra I.” As noted in General Statute 115C-83.31(b)(1), the individualized education program (IEP) must state that the specific learning disability (SLD) in the area of mathematics will prevent the student from mastering Algebra I (interpreted as NC Math 1).  </w:t>
      </w:r>
      <w:r w:rsidDel="00000000" w:rsidR="00000000" w:rsidRPr="00000000">
        <w:rPr>
          <w:rtl w:val="0"/>
        </w:rPr>
      </w:r>
    </w:p>
    <w:p w:rsidR="00000000" w:rsidDel="00000000" w:rsidP="00000000" w:rsidRDefault="00000000" w:rsidRPr="00000000" w14:paraId="000000B8">
      <w:pPr>
        <w:rPr>
          <w:rFonts w:ascii="Arial" w:cs="Arial" w:eastAsia="Arial" w:hAnsi="Arial"/>
        </w:rPr>
      </w:pPr>
      <w:r w:rsidDel="00000000" w:rsidR="00000000" w:rsidRPr="00000000">
        <w:rPr>
          <w:rtl w:val="0"/>
        </w:rPr>
      </w:r>
    </w:p>
    <w:p w:rsidR="00000000" w:rsidDel="00000000" w:rsidP="00000000" w:rsidRDefault="00000000" w:rsidRPr="00000000" w14:paraId="000000B9">
      <w:pPr>
        <w:rPr>
          <w:rFonts w:ascii="Arial" w:cs="Arial" w:eastAsia="Arial" w:hAnsi="Arial"/>
          <w:highlight w:val="white"/>
        </w:rPr>
      </w:pPr>
      <w:r w:rsidDel="00000000" w:rsidR="00000000" w:rsidRPr="00000000">
        <w:rPr>
          <w:rFonts w:ascii="Arial" w:cs="Arial" w:eastAsia="Arial" w:hAnsi="Arial"/>
          <w:rtl w:val="0"/>
        </w:rPr>
        <w:t xml:space="preserve">The IEP team decision regarding the application of this statute through documentation in the IEP could occur at different times during the academic career of a student with a SLD in the area of mathematics.  IEP teams should use the </w:t>
      </w:r>
      <w:hyperlink r:id="rId7">
        <w:r w:rsidDel="00000000" w:rsidR="00000000" w:rsidRPr="00000000">
          <w:rPr>
            <w:rFonts w:ascii="Arial" w:cs="Arial" w:eastAsia="Arial" w:hAnsi="Arial"/>
            <w:color w:val="1155cc"/>
            <w:u w:val="single"/>
            <w:rtl w:val="0"/>
          </w:rPr>
          <w:t xml:space="preserve">2016 memo</w:t>
        </w:r>
      </w:hyperlink>
      <w:r w:rsidDel="00000000" w:rsidR="00000000" w:rsidRPr="00000000">
        <w:rPr>
          <w:rFonts w:ascii="Arial" w:cs="Arial" w:eastAsia="Arial" w:hAnsi="Arial"/>
          <w:rtl w:val="0"/>
        </w:rPr>
        <w:t xml:space="preserve"> and</w:t>
      </w:r>
      <w:r w:rsidDel="00000000" w:rsidR="00000000" w:rsidRPr="00000000">
        <w:rPr>
          <w:rFonts w:ascii="Arial" w:cs="Arial" w:eastAsia="Arial" w:hAnsi="Arial"/>
          <w:highlight w:val="white"/>
          <w:rtl w:val="0"/>
        </w:rPr>
        <w:t xml:space="preserve"> the </w:t>
      </w:r>
      <w:hyperlink r:id="rId8">
        <w:r w:rsidDel="00000000" w:rsidR="00000000" w:rsidRPr="00000000">
          <w:rPr>
            <w:rFonts w:ascii="Arial" w:cs="Arial" w:eastAsia="Arial" w:hAnsi="Arial"/>
            <w:color w:val="1155cc"/>
            <w:highlight w:val="white"/>
            <w:u w:val="single"/>
            <w:rtl w:val="0"/>
          </w:rPr>
          <w:t xml:space="preserve">Students</w:t>
        </w:r>
      </w:hyperlink>
      <w:hyperlink r:id="rId9">
        <w:r w:rsidDel="00000000" w:rsidR="00000000" w:rsidRPr="00000000">
          <w:rPr>
            <w:rFonts w:ascii="Arial" w:cs="Arial" w:eastAsia="Arial" w:hAnsi="Arial"/>
            <w:highlight w:val="white"/>
            <w:rtl w:val="0"/>
          </w:rPr>
          <w:t xml:space="preserve"> </w:t>
        </w:r>
      </w:hyperlink>
      <w:hyperlink r:id="rId10">
        <w:r w:rsidDel="00000000" w:rsidR="00000000" w:rsidRPr="00000000">
          <w:rPr>
            <w:rFonts w:ascii="Arial" w:cs="Arial" w:eastAsia="Arial" w:hAnsi="Arial"/>
            <w:color w:val="1155cc"/>
            <w:highlight w:val="white"/>
            <w:u w:val="single"/>
            <w:rtl w:val="0"/>
          </w:rPr>
          <w:t xml:space="preserve">with Specific Learning Disabilities and Mathematics Sequence Exemption for High School Graduation Worksheet</w:t>
        </w:r>
      </w:hyperlink>
      <w:r w:rsidDel="00000000" w:rsidR="00000000" w:rsidRPr="00000000">
        <w:rPr>
          <w:rFonts w:ascii="Arial" w:cs="Arial" w:eastAsia="Arial" w:hAnsi="Arial"/>
          <w:highlight w:val="white"/>
          <w:rtl w:val="0"/>
        </w:rPr>
        <w:t xml:space="preserve"> to assist with gathering and recording appropriate evidence and team decisions. (The memo refers to a statute as 115C-81.b, but is still applicable to the current statute.)</w:t>
      </w:r>
    </w:p>
    <w:p w:rsidR="00000000" w:rsidDel="00000000" w:rsidP="00000000" w:rsidRDefault="00000000" w:rsidRPr="00000000" w14:paraId="000000BA">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BB">
      <w:pPr>
        <w:rPr>
          <w:rFonts w:ascii="Arial" w:cs="Arial" w:eastAsia="Arial" w:hAnsi="Arial"/>
          <w:highlight w:val="white"/>
        </w:rPr>
      </w:pPr>
      <w:r w:rsidDel="00000000" w:rsidR="00000000" w:rsidRPr="00000000">
        <w:rPr>
          <w:rFonts w:ascii="Arial" w:cs="Arial" w:eastAsia="Arial" w:hAnsi="Arial"/>
          <w:highlight w:val="white"/>
          <w:rtl w:val="0"/>
        </w:rPr>
        <w:t xml:space="preserve">Students included in the category defined by NC General Statute </w:t>
      </w:r>
      <w:r w:rsidDel="00000000" w:rsidR="00000000" w:rsidRPr="00000000">
        <w:rPr>
          <w:rFonts w:ascii="Arial" w:cs="Arial" w:eastAsia="Arial" w:hAnsi="Arial"/>
          <w:rtl w:val="0"/>
        </w:rPr>
        <w:t xml:space="preserve">115C-83.31(b)(1) </w:t>
      </w:r>
      <w:r w:rsidDel="00000000" w:rsidR="00000000" w:rsidRPr="00000000">
        <w:rPr>
          <w:rFonts w:ascii="Arial" w:cs="Arial" w:eastAsia="Arial" w:hAnsi="Arial"/>
          <w:highlight w:val="white"/>
          <w:rtl w:val="0"/>
        </w:rPr>
        <w:t xml:space="preserve">must earn four credits in mathematics and are exempt from the NC Math 1, 2, and 3 credit requirement for graduation.  These students must construct a four-credit mathematics sequence using any combination of the courses listed in the preceding Options Charts or the courses listed below in this section.  Each student’s course selection should be guided by his or her post-secondary goals, as defined in his/her IEP.</w:t>
      </w:r>
    </w:p>
    <w:p w:rsidR="00000000" w:rsidDel="00000000" w:rsidP="00000000" w:rsidRDefault="00000000" w:rsidRPr="00000000" w14:paraId="000000BC">
      <w:pPr>
        <w:pStyle w:val="Heading3"/>
        <w:ind w:left="270" w:hanging="180"/>
        <w:rPr>
          <w:rFonts w:ascii="Arial" w:cs="Arial" w:eastAsia="Arial" w:hAnsi="Arial"/>
          <w:sz w:val="22"/>
          <w:szCs w:val="22"/>
          <w:highlight w:val="white"/>
        </w:rPr>
      </w:pPr>
      <w:bookmarkStart w:colFirst="0" w:colLast="0" w:name="_uj4xrl76t6li" w:id="8"/>
      <w:bookmarkEnd w:id="8"/>
      <w:r w:rsidDel="00000000" w:rsidR="00000000" w:rsidRPr="00000000">
        <w:rPr>
          <w:rFonts w:ascii="Arial" w:cs="Arial" w:eastAsia="Arial" w:hAnsi="Arial"/>
          <w:sz w:val="26"/>
          <w:szCs w:val="26"/>
          <w:rtl w:val="0"/>
        </w:rPr>
        <w:t xml:space="preserve">Active Courses</w:t>
      </w:r>
      <w:r w:rsidDel="00000000" w:rsidR="00000000" w:rsidRPr="00000000">
        <w:rPr>
          <w:rtl w:val="0"/>
        </w:rPr>
      </w:r>
    </w:p>
    <w:p w:rsidR="00000000" w:rsidDel="00000000" w:rsidP="00000000" w:rsidRDefault="00000000" w:rsidRPr="00000000" w14:paraId="000000BD">
      <w:pPr>
        <w:rPr>
          <w:rFonts w:ascii="Arial" w:cs="Arial" w:eastAsia="Arial" w:hAnsi="Arial"/>
        </w:rPr>
      </w:pPr>
      <w:r w:rsidDel="00000000" w:rsidR="00000000" w:rsidRPr="00000000">
        <w:rPr>
          <w:rFonts w:ascii="Arial" w:cs="Arial" w:eastAsia="Arial" w:hAnsi="Arial"/>
          <w:rtl w:val="0"/>
        </w:rPr>
        <w:t xml:space="preserve">The following courses remain active to provide IEP teams with additional options for students who qualify for the exemption for NC Math 1, 2, and 3. These courses do not have standards to allow maximum flexibility to meet the needs of the students and their future plans as stated in their IEP. Only students who qualify for the exemption for NC Math 1, 2, and 3 may be enrolled in these courses.</w:t>
      </w:r>
      <w:r w:rsidDel="00000000" w:rsidR="00000000" w:rsidRPr="00000000">
        <w:rPr>
          <w:rtl w:val="0"/>
        </w:rPr>
      </w:r>
    </w:p>
    <w:p w:rsidR="00000000" w:rsidDel="00000000" w:rsidP="00000000" w:rsidRDefault="00000000" w:rsidRPr="00000000" w14:paraId="000000BE">
      <w:pPr>
        <w:numPr>
          <w:ilvl w:val="0"/>
          <w:numId w:val="2"/>
        </w:numPr>
        <w:ind w:left="450" w:hanging="360"/>
        <w:rPr>
          <w:rFonts w:ascii="Arial" w:cs="Arial" w:eastAsia="Arial" w:hAnsi="Arial"/>
        </w:rPr>
      </w:pPr>
      <w:r w:rsidDel="00000000" w:rsidR="00000000" w:rsidRPr="00000000">
        <w:rPr>
          <w:rFonts w:ascii="Arial" w:cs="Arial" w:eastAsia="Arial" w:hAnsi="Arial"/>
          <w:rtl w:val="0"/>
        </w:rPr>
        <w:t xml:space="preserve">2040 – Locally Dev Alternate Math I</w:t>
      </w:r>
    </w:p>
    <w:p w:rsidR="00000000" w:rsidDel="00000000" w:rsidP="00000000" w:rsidRDefault="00000000" w:rsidRPr="00000000" w14:paraId="000000BF">
      <w:pPr>
        <w:numPr>
          <w:ilvl w:val="0"/>
          <w:numId w:val="2"/>
        </w:numPr>
        <w:ind w:left="450" w:hanging="360"/>
        <w:rPr>
          <w:rFonts w:ascii="Arial" w:cs="Arial" w:eastAsia="Arial" w:hAnsi="Arial"/>
        </w:rPr>
      </w:pPr>
      <w:r w:rsidDel="00000000" w:rsidR="00000000" w:rsidRPr="00000000">
        <w:rPr>
          <w:rFonts w:ascii="Arial" w:cs="Arial" w:eastAsia="Arial" w:hAnsi="Arial"/>
          <w:rtl w:val="0"/>
        </w:rPr>
        <w:t xml:space="preserve">2041 – Locally Dev Alternate Math II</w:t>
      </w:r>
    </w:p>
    <w:p w:rsidR="00000000" w:rsidDel="00000000" w:rsidP="00000000" w:rsidRDefault="00000000" w:rsidRPr="00000000" w14:paraId="000000C0">
      <w:pPr>
        <w:numPr>
          <w:ilvl w:val="0"/>
          <w:numId w:val="2"/>
        </w:numPr>
        <w:ind w:left="450" w:hanging="360"/>
        <w:rPr>
          <w:rFonts w:ascii="Arial" w:cs="Arial" w:eastAsia="Arial" w:hAnsi="Arial"/>
        </w:rPr>
      </w:pPr>
      <w:r w:rsidDel="00000000" w:rsidR="00000000" w:rsidRPr="00000000">
        <w:rPr>
          <w:rFonts w:ascii="Arial" w:cs="Arial" w:eastAsia="Arial" w:hAnsi="Arial"/>
          <w:rtl w:val="0"/>
        </w:rPr>
        <w:t xml:space="preserve">2042 – Locally Dev Alternate Math III</w:t>
      </w:r>
      <w:r w:rsidDel="00000000" w:rsidR="00000000" w:rsidRPr="00000000">
        <w:rPr>
          <w:rtl w:val="0"/>
        </w:rPr>
      </w:r>
    </w:p>
    <w:p w:rsidR="00000000" w:rsidDel="00000000" w:rsidP="00000000" w:rsidRDefault="00000000" w:rsidRPr="00000000" w14:paraId="000000C1">
      <w:pPr>
        <w:pStyle w:val="Heading2"/>
        <w:rPr>
          <w:rFonts w:ascii="Arial" w:cs="Arial" w:eastAsia="Arial" w:hAnsi="Arial"/>
          <w:sz w:val="28"/>
          <w:szCs w:val="28"/>
        </w:rPr>
      </w:pPr>
      <w:bookmarkStart w:colFirst="0" w:colLast="0" w:name="_s9f8magvczf8" w:id="9"/>
      <w:bookmarkEnd w:id="9"/>
      <w:r w:rsidDel="00000000" w:rsidR="00000000" w:rsidRPr="00000000">
        <w:rPr>
          <w:rFonts w:ascii="Arial" w:cs="Arial" w:eastAsia="Arial" w:hAnsi="Arial"/>
          <w:sz w:val="28"/>
          <w:szCs w:val="28"/>
          <w:rtl w:val="0"/>
        </w:rPr>
        <w:t xml:space="preserve">Students following the Occupational Course of Study</w:t>
      </w:r>
    </w:p>
    <w:p w:rsidR="00000000" w:rsidDel="00000000" w:rsidP="00000000" w:rsidRDefault="00000000" w:rsidRPr="00000000" w14:paraId="000000C2">
      <w:pPr>
        <w:rPr>
          <w:rFonts w:ascii="Arial" w:cs="Arial" w:eastAsia="Arial" w:hAnsi="Arial"/>
          <w:i w:val="1"/>
          <w:iCs w:val="1"/>
        </w:rPr>
      </w:pPr>
      <w:r w:rsidDel="00000000" w:rsidR="00000000" w:rsidRPr="00000000">
        <w:rPr>
          <w:rFonts w:ascii="Arial" w:cs="Arial" w:eastAsia="Arial" w:hAnsi="Arial"/>
          <w:i w:val="1"/>
          <w:iCs w:val="1"/>
          <w:rtl w:val="0"/>
        </w:rPr>
        <w:t xml:space="preserve">Students who follow this sequence should be classified as Occupational Course of Study.  </w:t>
      </w:r>
      <w:r w:rsidDel="00000000" w:rsidR="00000000" w:rsidRPr="00000000">
        <w:rPr>
          <w:rFonts w:ascii="Arial" w:cs="Arial" w:eastAsia="Arial" w:hAnsi="Arial"/>
          <w:i w:val="1"/>
          <w:iCs w:val="1"/>
          <w:color w:val="541043"/>
          <w:highlight w:val="white"/>
          <w:rtl w:val="0"/>
        </w:rPr>
        <w:t xml:space="preserve"> </w:t>
      </w:r>
      <w:r w:rsidDel="00000000" w:rsidR="00000000" w:rsidRPr="00000000">
        <w:rPr>
          <w:rtl w:val="0"/>
        </w:rPr>
      </w:r>
    </w:p>
    <w:p w:rsidR="00000000" w:rsidDel="00000000" w:rsidP="00000000" w:rsidRDefault="00000000" w:rsidRPr="00000000" w14:paraId="000000C3">
      <w:pPr>
        <w:rPr>
          <w:rFonts w:ascii="Arial" w:cs="Arial" w:eastAsia="Arial" w:hAnsi="Arial"/>
        </w:rPr>
      </w:pPr>
      <w:r w:rsidDel="00000000" w:rsidR="00000000" w:rsidRPr="00000000">
        <w:rPr>
          <w:rFonts w:ascii="Arial" w:cs="Arial" w:eastAsia="Arial" w:hAnsi="Arial"/>
          <w:rtl w:val="0"/>
        </w:rPr>
        <w:t xml:space="preserve">To meet mathematics graduation requirements*, students must earn credit for:</w:t>
      </w:r>
    </w:p>
    <w:p w:rsidR="00000000" w:rsidDel="00000000" w:rsidP="00000000" w:rsidRDefault="00000000" w:rsidRPr="00000000" w14:paraId="000000C4">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9220B – Introduction to Mathematics</w:t>
      </w:r>
    </w:p>
    <w:p w:rsidR="00000000" w:rsidDel="00000000" w:rsidP="00000000" w:rsidRDefault="00000000" w:rsidRPr="00000000" w14:paraId="000000C5">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9225B – NC Math 1</w:t>
      </w:r>
    </w:p>
    <w:p w:rsidR="00000000" w:rsidDel="00000000" w:rsidP="00000000" w:rsidRDefault="00000000" w:rsidRPr="00000000" w14:paraId="000000C6">
      <w:pPr>
        <w:numPr>
          <w:ilvl w:val="0"/>
          <w:numId w:val="8"/>
        </w:numPr>
        <w:ind w:left="720" w:hanging="360"/>
        <w:rPr>
          <w:rFonts w:ascii="Arial" w:cs="Arial" w:eastAsia="Arial" w:hAnsi="Arial"/>
          <w:highlight w:val="white"/>
        </w:rPr>
      </w:pPr>
      <w:r w:rsidDel="00000000" w:rsidR="00000000" w:rsidRPr="00000000">
        <w:rPr>
          <w:rFonts w:ascii="Arial" w:cs="Arial" w:eastAsia="Arial" w:hAnsi="Arial"/>
          <w:rtl w:val="0"/>
        </w:rPr>
        <w:t xml:space="preserve">9222B – Financial Management</w:t>
      </w:r>
    </w:p>
    <w:p w:rsidR="00000000" w:rsidDel="00000000" w:rsidP="00000000" w:rsidRDefault="00000000" w:rsidRPr="00000000" w14:paraId="000000C7">
      <w:pPr>
        <w:numPr>
          <w:ilvl w:val="0"/>
          <w:numId w:val="8"/>
        </w:numPr>
        <w:ind w:left="720" w:hanging="360"/>
        <w:rPr>
          <w:rFonts w:ascii="Arial" w:cs="Arial" w:eastAsia="Arial" w:hAnsi="Arial"/>
          <w:u w:val="none"/>
        </w:rPr>
      </w:pPr>
      <w:r w:rsidDel="00000000" w:rsidR="00000000" w:rsidRPr="00000000">
        <w:rPr>
          <w:rFonts w:ascii="Arial" w:cs="Arial" w:eastAsia="Arial" w:hAnsi="Arial"/>
          <w:rtl w:val="0"/>
        </w:rPr>
        <w:t xml:space="preserve">9265B – Employment Preparation IV Math</w:t>
      </w:r>
      <w:r w:rsidDel="00000000" w:rsidR="00000000" w:rsidRPr="00000000">
        <w:rPr>
          <w:rtl w:val="0"/>
        </w:rPr>
      </w:r>
    </w:p>
    <w:p w:rsidR="00000000" w:rsidDel="00000000" w:rsidP="00000000" w:rsidRDefault="00000000" w:rsidRPr="00000000" w14:paraId="000000C8">
      <w:pPr>
        <w:rPr>
          <w:i w:val="1"/>
          <w:iCs w:val="1"/>
        </w:rPr>
      </w:pPr>
      <w:r w:rsidDel="00000000" w:rsidR="00000000" w:rsidRPr="00000000">
        <w:rPr>
          <w:rFonts w:ascii="Arial" w:cs="Arial" w:eastAsia="Arial" w:hAnsi="Arial"/>
          <w:i w:val="1"/>
          <w:iCs w:val="1"/>
          <w:highlight w:val="white"/>
          <w:rtl w:val="0"/>
        </w:rPr>
        <w:t xml:space="preserve">* Students following the OCS pathway are not required to earn credit in NC Math 2 or NC Math 3.</w:t>
      </w: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310"/>
        <w:tab w:val="right" w:leader="none" w:pos="10440"/>
        <w:tab w:val="right" w:leader="none" w:pos="1440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NC Department of Public Instruction      </w:t>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Revised </w:t>
    </w:r>
    <w:r w:rsidDel="00000000" w:rsidR="00000000" w:rsidRPr="00000000">
      <w:rPr>
        <w:rFonts w:ascii="Arial" w:cs="Arial" w:eastAsia="Arial" w:hAnsi="Arial"/>
        <w:i w:val="1"/>
        <w:iCs w:val="1"/>
        <w:sz w:val="20"/>
        <w:szCs w:val="20"/>
        <w:rtl w:val="0"/>
      </w:rPr>
      <w:t xml:space="preserve">Apr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Style w:val="Heading1"/>
      <w:tabs>
        <w:tab w:val="center" w:leader="none" w:pos="4680"/>
        <w:tab w:val="right" w:leader="none" w:pos="9360"/>
      </w:tabs>
      <w:jc w:val="center"/>
      <w:rPr>
        <w:rFonts w:ascii="Arial" w:cs="Arial" w:eastAsia="Arial" w:hAnsi="Arial"/>
        <w:sz w:val="30"/>
        <w:szCs w:val="30"/>
        <w:vertAlign w:val="baseline"/>
      </w:rPr>
    </w:pPr>
    <w:bookmarkStart w:colFirst="0" w:colLast="0" w:name="_jpms8ll9m9iw" w:id="10"/>
    <w:bookmarkEnd w:id="10"/>
    <w:r w:rsidDel="00000000" w:rsidR="00000000" w:rsidRPr="00000000">
      <w:rPr>
        <w:rFonts w:ascii="Arial" w:cs="Arial" w:eastAsia="Arial" w:hAnsi="Arial"/>
        <w:sz w:val="30"/>
        <w:szCs w:val="30"/>
        <w:vertAlign w:val="baseline"/>
        <w:rtl w:val="0"/>
      </w:rPr>
      <w:t xml:space="preserve">North Carolina Mathematics Graduation Requirements </w:t>
    </w:r>
  </w:p>
  <w:p w:rsidR="00000000" w:rsidDel="00000000" w:rsidP="00000000" w:rsidRDefault="00000000" w:rsidRPr="00000000" w14:paraId="000000CA">
    <w:pPr>
      <w:pageBreakBefore w:val="0"/>
      <w:tabs>
        <w:tab w:val="center" w:leader="none" w:pos="4680"/>
        <w:tab w:val="right" w:leader="none" w:pos="9360"/>
      </w:tabs>
      <w:jc w:val="center"/>
      <w:rPr>
        <w:rFonts w:ascii="Arial" w:cs="Arial" w:eastAsia="Arial" w:hAnsi="Arial"/>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fff2cc" w:val="clear"/>
        <w:rtl w:val="0"/>
      </w:rPr>
      <w:t xml:space="preserve">during the 2026-27 school year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18"/>
        <w:szCs w:val="18"/>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rive.google.com/file/d/1Ylm1QyqWIkwqsgCuOuni6qjCSnvrumDp/view?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lm1QyqWIkwqsgCuOuni6qjCSnvrumDp/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simbli.eboardsolutions.com/ePolicy/policy.aspx?PC=GRAD-004&amp;Sch=10399&amp;S=10399&amp;C=GRAD&amp;RevNo=2.68&amp;T=A&amp;Z=P&amp;St=ADOPTED&amp;PG=6&amp;SN=true" TargetMode="External"/><Relationship Id="rId7" Type="http://schemas.openxmlformats.org/officeDocument/2006/relationships/hyperlink" Target="https://drive.google.com/file/d/1JtIWcAt_fn7UjJ_DWACTsIRQNXPztUHt/view" TargetMode="External"/><Relationship Id="rId8" Type="http://schemas.openxmlformats.org/officeDocument/2006/relationships/hyperlink" Target="https://drive.google.com/file/d/1Ylm1QyqWIkwqsgCuOuni6qjCSnvrumD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